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6A" w:rsidRDefault="00B50C6A"/>
    <w:p w:rsidR="00B50C6A" w:rsidRPr="00B50C6A" w:rsidRDefault="00B50C6A" w:rsidP="00B50C6A">
      <w:pPr>
        <w:tabs>
          <w:tab w:val="left" w:pos="5946"/>
        </w:tabs>
        <w:jc w:val="center"/>
        <w:rPr>
          <w:b/>
          <w:sz w:val="32"/>
          <w:szCs w:val="32"/>
          <w:u w:val="single"/>
        </w:rPr>
      </w:pPr>
      <w:r w:rsidRPr="00B50C6A">
        <w:rPr>
          <w:b/>
          <w:sz w:val="32"/>
          <w:szCs w:val="32"/>
          <w:u w:val="single"/>
        </w:rPr>
        <w:t>Динамика методической деятельности от дела краеведения.</w:t>
      </w:r>
    </w:p>
    <w:p w:rsidR="00B50C6A" w:rsidRPr="00B50C6A" w:rsidRDefault="00B50C6A">
      <w:pPr>
        <w:rPr>
          <w:b/>
          <w:u w:val="single"/>
        </w:rPr>
      </w:pPr>
    </w:p>
    <w:p w:rsidR="00B50C6A" w:rsidRDefault="00B50C6A"/>
    <w:p w:rsidR="00B50C6A" w:rsidRDefault="00B50C6A"/>
    <w:p w:rsidR="00B50C6A" w:rsidRDefault="00B50C6A"/>
    <w:p w:rsidR="004B4DDC" w:rsidRDefault="00C61201">
      <w:bookmarkStart w:id="0" w:name="_GoBack"/>
      <w:r>
        <w:rPr>
          <w:noProof/>
          <w:lang w:eastAsia="ru-RU"/>
        </w:rPr>
        <w:drawing>
          <wp:inline distT="0" distB="0" distL="0" distR="0">
            <wp:extent cx="9305365" cy="3191771"/>
            <wp:effectExtent l="19050" t="0" r="10085" b="8629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4B4DDC" w:rsidRPr="004B4DDC" w:rsidRDefault="004B4DDC" w:rsidP="004B4DDC"/>
    <w:p w:rsidR="004B4DDC" w:rsidRDefault="004B4DDC" w:rsidP="004B4DDC"/>
    <w:p w:rsidR="008A774A" w:rsidRPr="004B4DDC" w:rsidRDefault="004B4DDC" w:rsidP="004B4DDC">
      <w:pPr>
        <w:tabs>
          <w:tab w:val="left" w:pos="4422"/>
        </w:tabs>
      </w:pPr>
      <w:r>
        <w:tab/>
      </w:r>
    </w:p>
    <w:sectPr w:rsidR="008A774A" w:rsidRPr="004B4DDC" w:rsidSect="00B50C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848FB"/>
    <w:rsid w:val="001848FB"/>
    <w:rsid w:val="004B4DDC"/>
    <w:rsid w:val="006C3DE5"/>
    <w:rsid w:val="008A774A"/>
    <w:rsid w:val="009F7387"/>
    <w:rsid w:val="00B50C6A"/>
    <w:rsid w:val="00C6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5"/>
  <c:chart>
    <c:plotArea>
      <c:layout>
        <c:manualLayout>
          <c:layoutTarget val="inner"/>
          <c:xMode val="edge"/>
          <c:yMode val="edge"/>
          <c:x val="7.7247368151491233E-2"/>
          <c:y val="6.3998171963746048E-2"/>
          <c:w val="0.85634853144669498"/>
          <c:h val="0.85628952047576523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мероприятий</c:v>
                </c:pt>
              </c:strCache>
            </c:strRef>
          </c:tx>
          <c:cat>
            <c:numRef>
              <c:f>Лист1!$A$2:$A$24</c:f>
              <c:numCache>
                <c:formatCode>General</c:formatCode>
                <c:ptCount val="23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</c:numCache>
            </c:num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12</c:v>
                </c:pt>
                <c:pt idx="1">
                  <c:v>20</c:v>
                </c:pt>
                <c:pt idx="2">
                  <c:v>24</c:v>
                </c:pt>
                <c:pt idx="3">
                  <c:v>43</c:v>
                </c:pt>
                <c:pt idx="4">
                  <c:v>31</c:v>
                </c:pt>
                <c:pt idx="5">
                  <c:v>15</c:v>
                </c:pt>
                <c:pt idx="6">
                  <c:v>3</c:v>
                </c:pt>
                <c:pt idx="7">
                  <c:v>1</c:v>
                </c:pt>
                <c:pt idx="8">
                  <c:v>5</c:v>
                </c:pt>
                <c:pt idx="9">
                  <c:v>11</c:v>
                </c:pt>
                <c:pt idx="10">
                  <c:v>5</c:v>
                </c:pt>
                <c:pt idx="11">
                  <c:v>13</c:v>
                </c:pt>
                <c:pt idx="12">
                  <c:v>2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15</c:v>
                </c:pt>
                <c:pt idx="17">
                  <c:v>7</c:v>
                </c:pt>
                <c:pt idx="18">
                  <c:v>16</c:v>
                </c:pt>
                <c:pt idx="19">
                  <c:v>24</c:v>
                </c:pt>
                <c:pt idx="20">
                  <c:v>23</c:v>
                </c:pt>
                <c:pt idx="21">
                  <c:v>14</c:v>
                </c:pt>
                <c:pt idx="22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Лист1!$A$2:$A$24</c:f>
              <c:numCache>
                <c:formatCode>General</c:formatCode>
                <c:ptCount val="23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</c:numCache>
            </c:numRef>
          </c:cat>
          <c:val>
            <c:numRef>
              <c:f>Лист1!$C$2:$C$24</c:f>
              <c:numCache>
                <c:formatCode>General</c:formatCode>
                <c:ptCount val="2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Лист1!$A$2:$A$24</c:f>
              <c:numCache>
                <c:formatCode>General</c:formatCode>
                <c:ptCount val="23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</c:numCache>
            </c:numRef>
          </c:cat>
          <c:val>
            <c:numRef>
              <c:f>Лист1!$D$2:$D$24</c:f>
              <c:numCache>
                <c:formatCode>General</c:formatCode>
                <c:ptCount val="23"/>
              </c:numCache>
            </c:numRef>
          </c:val>
        </c:ser>
        <c:dLbls/>
        <c:overlap val="100"/>
        <c:axId val="36981760"/>
        <c:axId val="37004032"/>
      </c:barChart>
      <c:catAx>
        <c:axId val="36981760"/>
        <c:scaling>
          <c:orientation val="minMax"/>
        </c:scaling>
        <c:axPos val="b"/>
        <c:numFmt formatCode="General" sourceLinked="1"/>
        <c:tickLblPos val="nextTo"/>
        <c:crossAx val="37004032"/>
        <c:crosses val="autoZero"/>
        <c:auto val="1"/>
        <c:lblAlgn val="ctr"/>
        <c:lblOffset val="100"/>
      </c:catAx>
      <c:valAx>
        <c:axId val="37004032"/>
        <c:scaling>
          <c:orientation val="minMax"/>
        </c:scaling>
        <c:axPos val="l"/>
        <c:numFmt formatCode="General" sourceLinked="1"/>
        <c:tickLblPos val="nextTo"/>
        <c:crossAx val="3698176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Хабирова Марина Николаевна</dc:creator>
  <cp:keywords/>
  <dc:description/>
  <cp:lastModifiedBy>Гость</cp:lastModifiedBy>
  <cp:revision>4</cp:revision>
  <dcterms:created xsi:type="dcterms:W3CDTF">2014-05-07T07:32:00Z</dcterms:created>
  <dcterms:modified xsi:type="dcterms:W3CDTF">2014-05-14T02:09:00Z</dcterms:modified>
</cp:coreProperties>
</file>