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0E" w:rsidRDefault="009B2E0E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EA375A">
        <w:rPr>
          <w:sz w:val="32"/>
          <w:szCs w:val="32"/>
        </w:rPr>
        <w:t xml:space="preserve">ТРИ МУЗЫ. Опыт работы  Тульской областной </w:t>
      </w:r>
      <w:proofErr w:type="spellStart"/>
      <w:r w:rsidR="00EA375A">
        <w:rPr>
          <w:sz w:val="32"/>
          <w:szCs w:val="32"/>
        </w:rPr>
        <w:t>спецбиблиотеки</w:t>
      </w:r>
      <w:proofErr w:type="spellEnd"/>
      <w:r w:rsidR="00EA375A">
        <w:rPr>
          <w:sz w:val="32"/>
          <w:szCs w:val="32"/>
        </w:rPr>
        <w:t xml:space="preserve"> для слепых </w:t>
      </w:r>
      <w:r>
        <w:rPr>
          <w:sz w:val="32"/>
          <w:szCs w:val="32"/>
        </w:rPr>
        <w:t xml:space="preserve"> по приобщению инвалидов по зрению к  искусству.</w:t>
      </w:r>
    </w:p>
    <w:p w:rsidR="009B2E0E" w:rsidRDefault="009B2E0E">
      <w:pPr>
        <w:rPr>
          <w:sz w:val="32"/>
          <w:szCs w:val="32"/>
        </w:rPr>
      </w:pPr>
      <w:r>
        <w:rPr>
          <w:sz w:val="32"/>
          <w:szCs w:val="32"/>
        </w:rPr>
        <w:t xml:space="preserve">          Изобразительное искусство, подобно всей человеческой кул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туре, помогает осуществлять связь между прошлым и настоящим, между ушедшим и грядущим, между сердцем</w:t>
      </w:r>
      <w:r w:rsidR="00441040">
        <w:rPr>
          <w:sz w:val="32"/>
          <w:szCs w:val="32"/>
        </w:rPr>
        <w:t xml:space="preserve"> художника и сердцем зрителя. Трудно переоценить роль изобразительного искусства для эстетического воспитания </w:t>
      </w:r>
      <w:r w:rsidR="00EA375A">
        <w:rPr>
          <w:sz w:val="32"/>
          <w:szCs w:val="32"/>
        </w:rPr>
        <w:t>и развития людей с нарушением зрения.</w:t>
      </w:r>
    </w:p>
    <w:p w:rsidR="00D07767" w:rsidRPr="00E41DAC" w:rsidRDefault="00441040" w:rsidP="00E41DAC">
      <w:pPr>
        <w:rPr>
          <w:sz w:val="32"/>
          <w:szCs w:val="32"/>
        </w:rPr>
      </w:pPr>
      <w:r>
        <w:rPr>
          <w:sz w:val="32"/>
          <w:szCs w:val="32"/>
        </w:rPr>
        <w:t xml:space="preserve">         Известно, что восприятие является сложным  системным мн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гоуровневым процессом, осуществление которого связано неп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средственно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вниманием, памятью, мышлением (Л.С. </w:t>
      </w:r>
      <w:proofErr w:type="spellStart"/>
      <w:r>
        <w:rPr>
          <w:sz w:val="32"/>
          <w:szCs w:val="32"/>
        </w:rPr>
        <w:t>Выготский</w:t>
      </w:r>
      <w:proofErr w:type="spellEnd"/>
      <w:r>
        <w:rPr>
          <w:sz w:val="32"/>
          <w:szCs w:val="32"/>
        </w:rPr>
        <w:t>, 1986; А.Н. Леонтьев, 1976). Нарушение зрительных функций при нарушении зрения приводит к затруднениям</w:t>
      </w:r>
      <w:r w:rsidR="00370BB2">
        <w:rPr>
          <w:sz w:val="32"/>
          <w:szCs w:val="32"/>
        </w:rPr>
        <w:t xml:space="preserve"> в выделении информ</w:t>
      </w:r>
      <w:r w:rsidR="00370BB2">
        <w:rPr>
          <w:sz w:val="32"/>
          <w:szCs w:val="32"/>
        </w:rPr>
        <w:t>а</w:t>
      </w:r>
      <w:r w:rsidR="00370BB2">
        <w:rPr>
          <w:sz w:val="32"/>
          <w:szCs w:val="32"/>
        </w:rPr>
        <w:t>тивных признаков, снижает возможности познавательной деятел</w:t>
      </w:r>
      <w:r w:rsidR="00370BB2">
        <w:rPr>
          <w:sz w:val="32"/>
          <w:szCs w:val="32"/>
        </w:rPr>
        <w:t>ь</w:t>
      </w:r>
      <w:r w:rsidR="00370BB2">
        <w:rPr>
          <w:sz w:val="32"/>
          <w:szCs w:val="32"/>
        </w:rPr>
        <w:t xml:space="preserve">ности (М.И. </w:t>
      </w:r>
      <w:proofErr w:type="spellStart"/>
      <w:r w:rsidR="00370BB2">
        <w:rPr>
          <w:sz w:val="32"/>
          <w:szCs w:val="32"/>
        </w:rPr>
        <w:t>Земцова</w:t>
      </w:r>
      <w:proofErr w:type="spellEnd"/>
      <w:r w:rsidR="00370BB2">
        <w:rPr>
          <w:sz w:val="32"/>
          <w:szCs w:val="32"/>
        </w:rPr>
        <w:t>, 1967;    Литвак,1972; Т.А. Власова, 1975). Эти научные данные следует учитывать при организации работы с ка</w:t>
      </w:r>
      <w:r w:rsidR="00370BB2">
        <w:rPr>
          <w:sz w:val="32"/>
          <w:szCs w:val="32"/>
        </w:rPr>
        <w:t>р</w:t>
      </w:r>
      <w:r w:rsidR="00370BB2">
        <w:rPr>
          <w:sz w:val="32"/>
          <w:szCs w:val="32"/>
        </w:rPr>
        <w:t>тинами, как одним из видов наглядности и средств эстетического воспитания.</w:t>
      </w:r>
      <w:r w:rsidR="0048783B">
        <w:rPr>
          <w:sz w:val="32"/>
          <w:szCs w:val="32"/>
        </w:rPr>
        <w:t xml:space="preserve"> Знакомство с картинами является эффективным сре</w:t>
      </w:r>
      <w:r w:rsidR="0048783B">
        <w:rPr>
          <w:sz w:val="32"/>
          <w:szCs w:val="32"/>
        </w:rPr>
        <w:t>д</w:t>
      </w:r>
      <w:r w:rsidR="0048783B">
        <w:rPr>
          <w:sz w:val="32"/>
          <w:szCs w:val="32"/>
        </w:rPr>
        <w:t>ством эстетического воспитания. В чем сущность работы по разв</w:t>
      </w:r>
      <w:r w:rsidR="0048783B">
        <w:rPr>
          <w:sz w:val="32"/>
          <w:szCs w:val="32"/>
        </w:rPr>
        <w:t>и</w:t>
      </w:r>
      <w:r w:rsidR="0048783B">
        <w:rPr>
          <w:sz w:val="32"/>
          <w:szCs w:val="32"/>
        </w:rPr>
        <w:t>тию у незрячих эстетического видения, понимания средств</w:t>
      </w:r>
      <w:r w:rsidR="00A3294A">
        <w:rPr>
          <w:sz w:val="32"/>
          <w:szCs w:val="32"/>
        </w:rPr>
        <w:t xml:space="preserve"> выраз</w:t>
      </w:r>
      <w:r w:rsidR="00A3294A">
        <w:rPr>
          <w:sz w:val="32"/>
          <w:szCs w:val="32"/>
        </w:rPr>
        <w:t>и</w:t>
      </w:r>
      <w:r w:rsidR="00A3294A">
        <w:rPr>
          <w:sz w:val="32"/>
          <w:szCs w:val="32"/>
        </w:rPr>
        <w:t>тельности для характеристики образа и раскрытия замысла худо</w:t>
      </w:r>
      <w:r w:rsidR="00A3294A">
        <w:rPr>
          <w:sz w:val="32"/>
          <w:szCs w:val="32"/>
        </w:rPr>
        <w:t>ж</w:t>
      </w:r>
      <w:r w:rsidR="00A3294A">
        <w:rPr>
          <w:sz w:val="32"/>
          <w:szCs w:val="32"/>
        </w:rPr>
        <w:t>ника. Необходимо дать знания о цветовом решении или колорите картины, имеющем большое значение для раскрытия ее содерж</w:t>
      </w:r>
      <w:r w:rsidR="00A3294A">
        <w:rPr>
          <w:sz w:val="32"/>
          <w:szCs w:val="32"/>
        </w:rPr>
        <w:t>а</w:t>
      </w:r>
      <w:r w:rsidR="00A3294A">
        <w:rPr>
          <w:sz w:val="32"/>
          <w:szCs w:val="32"/>
        </w:rPr>
        <w:t>ния.</w:t>
      </w:r>
      <w:r w:rsidR="00535870">
        <w:rPr>
          <w:sz w:val="32"/>
          <w:szCs w:val="32"/>
        </w:rPr>
        <w:t xml:space="preserve"> </w:t>
      </w:r>
      <w:r w:rsidR="003B7EC8">
        <w:rPr>
          <w:sz w:val="32"/>
          <w:szCs w:val="32"/>
        </w:rPr>
        <w:t>Необходимо подчеркнуть, что цветовая гармония картины п</w:t>
      </w:r>
      <w:r w:rsidR="003B7EC8">
        <w:rPr>
          <w:sz w:val="32"/>
          <w:szCs w:val="32"/>
        </w:rPr>
        <w:t>о</w:t>
      </w:r>
      <w:r w:rsidR="003B7EC8">
        <w:rPr>
          <w:sz w:val="32"/>
          <w:szCs w:val="32"/>
        </w:rPr>
        <w:t>могает автору выразить душевное состояние, чувства, переживания. Колорит может быть теплым, ярким и тусклым, радостным или грустным. Художник путем контрастов и сближений любой краски придает особое художественное и эмоциональное значение. Цветом передается и твердость дерева, и блеск металла, и пушистость меха</w:t>
      </w:r>
      <w:r w:rsidR="00D07767">
        <w:rPr>
          <w:sz w:val="32"/>
          <w:szCs w:val="32"/>
        </w:rPr>
        <w:t>, и шероховатость ткани и т.д.</w:t>
      </w:r>
    </w:p>
    <w:p w:rsidR="003F77D3" w:rsidRDefault="004E2ECD" w:rsidP="004E2ECD">
      <w:pPr>
        <w:rPr>
          <w:sz w:val="32"/>
          <w:szCs w:val="32"/>
        </w:rPr>
      </w:pPr>
      <w:r>
        <w:t xml:space="preserve">       </w:t>
      </w:r>
      <w:r>
        <w:rPr>
          <w:sz w:val="32"/>
          <w:szCs w:val="32"/>
        </w:rPr>
        <w:t>Для того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чтобы понять замысел, почерк мастера, своеобразие средств  художественной выразительности</w:t>
      </w:r>
      <w:r w:rsidR="002927CE">
        <w:rPr>
          <w:sz w:val="32"/>
          <w:szCs w:val="32"/>
        </w:rPr>
        <w:t>, необходимо не только иметь определенные знания, но  воспринимать картину. Это пол</w:t>
      </w:r>
      <w:r w:rsidR="002927CE">
        <w:rPr>
          <w:sz w:val="32"/>
          <w:szCs w:val="32"/>
        </w:rPr>
        <w:t>о</w:t>
      </w:r>
      <w:r w:rsidR="002927CE">
        <w:rPr>
          <w:sz w:val="32"/>
          <w:szCs w:val="32"/>
        </w:rPr>
        <w:t xml:space="preserve">жение  в равной степени относится как к зрячим, так и незрячим </w:t>
      </w:r>
      <w:r w:rsidR="002927CE">
        <w:rPr>
          <w:sz w:val="32"/>
          <w:szCs w:val="32"/>
        </w:rPr>
        <w:lastRenderedPageBreak/>
        <w:t>людям, так как обучать «чтению» и пониманию картин нужно и тех и других.</w:t>
      </w:r>
    </w:p>
    <w:p w:rsidR="004F7ADA" w:rsidRDefault="002D7F2F" w:rsidP="00011AC8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«Красота спасет мир», - говорили великие художники России</w:t>
      </w:r>
      <w:proofErr w:type="gramStart"/>
      <w:r w:rsidR="0015324E">
        <w:rPr>
          <w:sz w:val="32"/>
          <w:szCs w:val="32"/>
        </w:rPr>
        <w:t xml:space="preserve"> .</w:t>
      </w:r>
      <w:proofErr w:type="gramEnd"/>
      <w:r w:rsidR="0015324E">
        <w:rPr>
          <w:sz w:val="32"/>
          <w:szCs w:val="32"/>
        </w:rPr>
        <w:t xml:space="preserve">Эти слова стали девизом жизни Михеевой Любови Лаврентьевны. Она </w:t>
      </w:r>
      <w:proofErr w:type="spellStart"/>
      <w:r w:rsidR="0015324E">
        <w:rPr>
          <w:sz w:val="32"/>
          <w:szCs w:val="32"/>
        </w:rPr>
        <w:t>тулячка</w:t>
      </w:r>
      <w:proofErr w:type="spellEnd"/>
      <w:r w:rsidR="0015324E">
        <w:rPr>
          <w:sz w:val="32"/>
          <w:szCs w:val="32"/>
        </w:rPr>
        <w:t>, инженер по образованию.</w:t>
      </w:r>
      <w:r w:rsidR="004F7ADA">
        <w:rPr>
          <w:sz w:val="32"/>
          <w:szCs w:val="32"/>
        </w:rPr>
        <w:t xml:space="preserve"> В1993 году она впе</w:t>
      </w:r>
      <w:r w:rsidR="004F7ADA">
        <w:rPr>
          <w:sz w:val="32"/>
          <w:szCs w:val="32"/>
        </w:rPr>
        <w:t>р</w:t>
      </w:r>
      <w:r w:rsidR="004F7ADA">
        <w:rPr>
          <w:sz w:val="32"/>
          <w:szCs w:val="32"/>
        </w:rPr>
        <w:t>вые взялась за краски. Начала писать, конечно же, цветы, так как это ее мир, близкий и любимый с детства. Ведь цветок это не только цвет, форма, запах, особенности  роста, но и еще что-то, что не выразить словами. Когда рисовала, то слушала музыку. И заметила, что музыка отражается в живописи. Она стала подбирать музыку созву</w:t>
      </w:r>
      <w:r w:rsidR="004F7ADA">
        <w:rPr>
          <w:sz w:val="32"/>
          <w:szCs w:val="32"/>
        </w:rPr>
        <w:t>ч</w:t>
      </w:r>
      <w:r w:rsidR="004F7ADA">
        <w:rPr>
          <w:sz w:val="32"/>
          <w:szCs w:val="32"/>
        </w:rPr>
        <w:t>ную</w:t>
      </w:r>
      <w:r w:rsidR="001F5F03">
        <w:rPr>
          <w:sz w:val="32"/>
          <w:szCs w:val="32"/>
        </w:rPr>
        <w:t xml:space="preserve"> замыслу картины. Ей было знакомо творчество Скрябина, Врубеля, Чюрлениса, Римск</w:t>
      </w:r>
      <w:r w:rsidR="001F5F03">
        <w:rPr>
          <w:sz w:val="32"/>
          <w:szCs w:val="32"/>
        </w:rPr>
        <w:t>о</w:t>
      </w:r>
      <w:r w:rsidR="001F5F03">
        <w:rPr>
          <w:sz w:val="32"/>
          <w:szCs w:val="32"/>
        </w:rPr>
        <w:t>го-Корсакова и других художников и композиторов, у кот</w:t>
      </w:r>
      <w:r w:rsidR="001F5F03">
        <w:rPr>
          <w:sz w:val="32"/>
          <w:szCs w:val="32"/>
        </w:rPr>
        <w:t>о</w:t>
      </w:r>
      <w:r w:rsidR="001F5F03">
        <w:rPr>
          <w:sz w:val="32"/>
          <w:szCs w:val="32"/>
        </w:rPr>
        <w:t>рых</w:t>
      </w:r>
      <w:r w:rsidR="004F7ADA">
        <w:rPr>
          <w:sz w:val="32"/>
          <w:szCs w:val="32"/>
        </w:rPr>
        <w:t xml:space="preserve"> </w:t>
      </w:r>
      <w:r w:rsidR="001F5F03">
        <w:rPr>
          <w:sz w:val="32"/>
          <w:szCs w:val="32"/>
        </w:rPr>
        <w:t xml:space="preserve"> живопись и музыка взаимодействовали. Это был ее пра</w:t>
      </w:r>
      <w:r w:rsidR="001F5F03">
        <w:rPr>
          <w:sz w:val="32"/>
          <w:szCs w:val="32"/>
        </w:rPr>
        <w:t>к</w:t>
      </w:r>
      <w:r w:rsidR="001F5F03">
        <w:rPr>
          <w:sz w:val="32"/>
          <w:szCs w:val="32"/>
        </w:rPr>
        <w:t>тический опыт, ее удивление. Тогда она решила включить в эту работу и поэзию. Можно с уверенностью сказать, что си</w:t>
      </w:r>
      <w:r w:rsidR="001F5F03">
        <w:rPr>
          <w:sz w:val="32"/>
          <w:szCs w:val="32"/>
        </w:rPr>
        <w:t>н</w:t>
      </w:r>
      <w:r w:rsidR="001F5F03">
        <w:rPr>
          <w:sz w:val="32"/>
          <w:szCs w:val="32"/>
        </w:rPr>
        <w:t>тез живописи, музыки и поэтического слова раскрывают идею картины наиболее полно, объемно, многогранно, образно. Х</w:t>
      </w:r>
      <w:r w:rsidR="001F5F03">
        <w:rPr>
          <w:sz w:val="32"/>
          <w:szCs w:val="32"/>
        </w:rPr>
        <w:t>у</w:t>
      </w:r>
      <w:r w:rsidR="001F5F03">
        <w:rPr>
          <w:sz w:val="32"/>
          <w:szCs w:val="32"/>
        </w:rPr>
        <w:t>дожественная деятельность</w:t>
      </w:r>
      <w:r w:rsidR="00672895">
        <w:rPr>
          <w:sz w:val="32"/>
          <w:szCs w:val="32"/>
        </w:rPr>
        <w:t xml:space="preserve"> стала ее судьбой. С тех пор нап</w:t>
      </w:r>
      <w:r w:rsidR="00672895">
        <w:rPr>
          <w:sz w:val="32"/>
          <w:szCs w:val="32"/>
        </w:rPr>
        <w:t>и</w:t>
      </w:r>
      <w:r w:rsidR="00672895">
        <w:rPr>
          <w:sz w:val="32"/>
          <w:szCs w:val="32"/>
        </w:rPr>
        <w:t>сано более ста работ, проведено более 200 выставок и творч</w:t>
      </w:r>
      <w:r w:rsidR="00672895">
        <w:rPr>
          <w:sz w:val="32"/>
          <w:szCs w:val="32"/>
        </w:rPr>
        <w:t>е</w:t>
      </w:r>
      <w:r w:rsidR="00672895">
        <w:rPr>
          <w:sz w:val="32"/>
          <w:szCs w:val="32"/>
        </w:rPr>
        <w:t>ских встреч. Традиционными стали эти встречи  в виде худ</w:t>
      </w:r>
      <w:r w:rsidR="00672895">
        <w:rPr>
          <w:sz w:val="32"/>
          <w:szCs w:val="32"/>
        </w:rPr>
        <w:t>о</w:t>
      </w:r>
      <w:r w:rsidR="00672895">
        <w:rPr>
          <w:sz w:val="32"/>
          <w:szCs w:val="32"/>
        </w:rPr>
        <w:t>жественно-музыкально-поэтических композиций и в нашей библиотеке. Как правило, экспозиция включает 10-15 картин. Она поясняет сюжет картины, читает стихи или цитаты из л</w:t>
      </w:r>
      <w:r w:rsidR="00672895">
        <w:rPr>
          <w:sz w:val="32"/>
          <w:szCs w:val="32"/>
        </w:rPr>
        <w:t>и</w:t>
      </w:r>
      <w:r w:rsidR="00672895">
        <w:rPr>
          <w:sz w:val="32"/>
          <w:szCs w:val="32"/>
        </w:rPr>
        <w:t>тературных произведений, раскрывающие полнее смысл идеи, заложенной в картине. Звучит музыка, которая созвучна теме данной картины.</w:t>
      </w:r>
      <w:r w:rsidR="00E0091B">
        <w:rPr>
          <w:sz w:val="32"/>
          <w:szCs w:val="32"/>
        </w:rPr>
        <w:t xml:space="preserve"> Точно определить жанровую принадле</w:t>
      </w:r>
      <w:r w:rsidR="00E0091B">
        <w:rPr>
          <w:sz w:val="32"/>
          <w:szCs w:val="32"/>
        </w:rPr>
        <w:t>ж</w:t>
      </w:r>
      <w:r w:rsidR="00E0091B">
        <w:rPr>
          <w:sz w:val="32"/>
          <w:szCs w:val="32"/>
        </w:rPr>
        <w:t>ность картин Любови Лаврентьевны довольно трудно: это не просто пейзажи и не просто изображения цветов. Можно ск</w:t>
      </w:r>
      <w:r w:rsidR="00E0091B">
        <w:rPr>
          <w:sz w:val="32"/>
          <w:szCs w:val="32"/>
        </w:rPr>
        <w:t>а</w:t>
      </w:r>
      <w:r w:rsidR="00E0091B">
        <w:rPr>
          <w:sz w:val="32"/>
          <w:szCs w:val="32"/>
        </w:rPr>
        <w:t>зать, что она пользуется почти забытым</w:t>
      </w:r>
      <w:proofErr w:type="gramStart"/>
      <w:r w:rsidR="00E0091B">
        <w:rPr>
          <w:sz w:val="32"/>
          <w:szCs w:val="32"/>
        </w:rPr>
        <w:t xml:space="preserve"> ,</w:t>
      </w:r>
      <w:proofErr w:type="gramEnd"/>
      <w:r w:rsidR="00E0091B">
        <w:rPr>
          <w:sz w:val="32"/>
          <w:szCs w:val="32"/>
        </w:rPr>
        <w:t xml:space="preserve"> к сожалению, спос</w:t>
      </w:r>
      <w:r w:rsidR="00E0091B">
        <w:rPr>
          <w:sz w:val="32"/>
          <w:szCs w:val="32"/>
        </w:rPr>
        <w:t>о</w:t>
      </w:r>
      <w:r w:rsidR="00E0091B">
        <w:rPr>
          <w:sz w:val="32"/>
          <w:szCs w:val="32"/>
        </w:rPr>
        <w:t>бом аллегории: на картине солнечные одуванчики, бескорыс</w:t>
      </w:r>
      <w:r w:rsidR="00E0091B">
        <w:rPr>
          <w:sz w:val="32"/>
          <w:szCs w:val="32"/>
        </w:rPr>
        <w:t>т</w:t>
      </w:r>
      <w:r w:rsidR="00E0091B">
        <w:rPr>
          <w:sz w:val="32"/>
          <w:szCs w:val="32"/>
        </w:rPr>
        <w:t>но и доверчиво раздающие миру свои золотые пушинки, и н</w:t>
      </w:r>
      <w:r w:rsidR="00E0091B">
        <w:rPr>
          <w:sz w:val="32"/>
          <w:szCs w:val="32"/>
        </w:rPr>
        <w:t>а</w:t>
      </w:r>
      <w:r w:rsidR="00E0091B">
        <w:rPr>
          <w:sz w:val="32"/>
          <w:szCs w:val="32"/>
        </w:rPr>
        <w:t xml:space="preserve">зывается работа «Доброта». Для аллегорического изображения мужества избран  также образ цветка: гладиолус цвета зари </w:t>
      </w:r>
      <w:r w:rsidR="00E0091B">
        <w:rPr>
          <w:sz w:val="32"/>
          <w:szCs w:val="32"/>
        </w:rPr>
        <w:lastRenderedPageBreak/>
        <w:t>один за другим раскрывает вои цветки, не страшась, что п</w:t>
      </w:r>
      <w:r w:rsidR="00E0091B">
        <w:rPr>
          <w:sz w:val="32"/>
          <w:szCs w:val="32"/>
        </w:rPr>
        <w:t>о</w:t>
      </w:r>
      <w:r w:rsidR="00E0091B">
        <w:rPr>
          <w:sz w:val="32"/>
          <w:szCs w:val="32"/>
        </w:rPr>
        <w:t xml:space="preserve">степенно увядают, устремляясь к вершине своего </w:t>
      </w:r>
      <w:r w:rsidR="0063250B">
        <w:rPr>
          <w:sz w:val="32"/>
          <w:szCs w:val="32"/>
        </w:rPr>
        <w:t xml:space="preserve">спокойного, исполненного </w:t>
      </w:r>
      <w:r w:rsidR="000A6CD4">
        <w:rPr>
          <w:sz w:val="32"/>
          <w:szCs w:val="32"/>
        </w:rPr>
        <w:t>достои</w:t>
      </w:r>
      <w:r w:rsidR="000A6CD4">
        <w:rPr>
          <w:sz w:val="32"/>
          <w:szCs w:val="32"/>
        </w:rPr>
        <w:t>н</w:t>
      </w:r>
      <w:r w:rsidR="000A6CD4">
        <w:rPr>
          <w:sz w:val="32"/>
          <w:szCs w:val="32"/>
        </w:rPr>
        <w:t>ства  цветения. Золотые шары как образ Светлой Пасхи, повилика</w:t>
      </w:r>
      <w:r w:rsidR="00EA375A">
        <w:rPr>
          <w:sz w:val="32"/>
          <w:szCs w:val="32"/>
        </w:rPr>
        <w:t xml:space="preserve"> </w:t>
      </w:r>
      <w:r w:rsidR="000A6CD4">
        <w:rPr>
          <w:sz w:val="32"/>
          <w:szCs w:val="32"/>
        </w:rPr>
        <w:t>- как символ устремления, мальва – как знак семейного уюта,- весь «цветочный цикл»</w:t>
      </w:r>
      <w:r w:rsidR="007C67EB">
        <w:rPr>
          <w:sz w:val="32"/>
          <w:szCs w:val="32"/>
        </w:rPr>
        <w:t xml:space="preserve"> удивляет неожиданностью и точностью</w:t>
      </w:r>
      <w:r w:rsidR="000A6CD4">
        <w:rPr>
          <w:sz w:val="32"/>
          <w:szCs w:val="32"/>
        </w:rPr>
        <w:t xml:space="preserve"> ассоциаций. Представляя свои работы, Любовь Лаврентьевна усиливает и обогащает впеча</w:t>
      </w:r>
      <w:r w:rsidR="000A6CD4">
        <w:rPr>
          <w:sz w:val="32"/>
          <w:szCs w:val="32"/>
        </w:rPr>
        <w:t>т</w:t>
      </w:r>
      <w:r w:rsidR="000A6CD4">
        <w:rPr>
          <w:sz w:val="32"/>
          <w:szCs w:val="32"/>
        </w:rPr>
        <w:t xml:space="preserve">ление от </w:t>
      </w:r>
      <w:proofErr w:type="gramStart"/>
      <w:r w:rsidR="000A6CD4">
        <w:rPr>
          <w:sz w:val="32"/>
          <w:szCs w:val="32"/>
        </w:rPr>
        <w:t>увиденного</w:t>
      </w:r>
      <w:proofErr w:type="gramEnd"/>
      <w:r w:rsidR="000A6CD4">
        <w:rPr>
          <w:sz w:val="32"/>
          <w:szCs w:val="32"/>
        </w:rPr>
        <w:t xml:space="preserve"> тем, что каждой картине предпосылает стихотворные строки и погружает зримый образ в музыку.</w:t>
      </w:r>
      <w:r w:rsidR="007C67EB">
        <w:rPr>
          <w:sz w:val="32"/>
          <w:szCs w:val="32"/>
        </w:rPr>
        <w:t xml:space="preserve"> Т</w:t>
      </w:r>
      <w:r w:rsidR="007C67EB">
        <w:rPr>
          <w:sz w:val="32"/>
          <w:szCs w:val="32"/>
        </w:rPr>
        <w:t>о</w:t>
      </w:r>
      <w:r w:rsidR="007C67EB">
        <w:rPr>
          <w:sz w:val="32"/>
          <w:szCs w:val="32"/>
        </w:rPr>
        <w:t>гда уже по другому смотришь на</w:t>
      </w:r>
      <w:r w:rsidR="00B933B5">
        <w:rPr>
          <w:sz w:val="32"/>
          <w:szCs w:val="32"/>
        </w:rPr>
        <w:t xml:space="preserve"> «</w:t>
      </w:r>
      <w:r w:rsidR="007C67EB">
        <w:rPr>
          <w:sz w:val="32"/>
          <w:szCs w:val="32"/>
        </w:rPr>
        <w:t>Дары осени»: тяжелые грозди осенней рябины</w:t>
      </w:r>
      <w:proofErr w:type="gramStart"/>
      <w:r w:rsidR="007C67EB">
        <w:rPr>
          <w:sz w:val="32"/>
          <w:szCs w:val="32"/>
        </w:rPr>
        <w:t xml:space="preserve"> ,</w:t>
      </w:r>
      <w:proofErr w:type="gramEnd"/>
      <w:r w:rsidR="007C67EB">
        <w:rPr>
          <w:sz w:val="32"/>
          <w:szCs w:val="32"/>
        </w:rPr>
        <w:t xml:space="preserve"> «прозвучавшие» Вторым концертом Рахманинова, неумолимо напоминают, что свой дар, свою сладость можно обрести только после морозов, и стоит ли т</w:t>
      </w:r>
      <w:r w:rsidR="007C67EB">
        <w:rPr>
          <w:sz w:val="32"/>
          <w:szCs w:val="32"/>
        </w:rPr>
        <w:t>о</w:t>
      </w:r>
      <w:r w:rsidR="007C67EB">
        <w:rPr>
          <w:sz w:val="32"/>
          <w:szCs w:val="32"/>
        </w:rPr>
        <w:t>гда</w:t>
      </w:r>
      <w:r w:rsidR="00B933B5">
        <w:rPr>
          <w:sz w:val="32"/>
          <w:szCs w:val="32"/>
        </w:rPr>
        <w:t xml:space="preserve"> страшиться морозных испытаний и скорбей?</w:t>
      </w:r>
      <w:r w:rsidR="000A6CD4">
        <w:rPr>
          <w:sz w:val="32"/>
          <w:szCs w:val="32"/>
        </w:rPr>
        <w:t xml:space="preserve"> </w:t>
      </w:r>
      <w:r w:rsidR="004F7ADA">
        <w:rPr>
          <w:sz w:val="32"/>
          <w:szCs w:val="32"/>
        </w:rPr>
        <w:t xml:space="preserve"> </w:t>
      </w:r>
      <w:r w:rsidR="00011AC8">
        <w:rPr>
          <w:sz w:val="32"/>
          <w:szCs w:val="32"/>
        </w:rPr>
        <w:t>Если весн</w:t>
      </w:r>
      <w:proofErr w:type="gramStart"/>
      <w:r w:rsidR="00011AC8">
        <w:rPr>
          <w:sz w:val="32"/>
          <w:szCs w:val="32"/>
        </w:rPr>
        <w:t>а-</w:t>
      </w:r>
      <w:proofErr w:type="gramEnd"/>
      <w:r w:rsidR="00011AC8">
        <w:rPr>
          <w:sz w:val="32"/>
          <w:szCs w:val="32"/>
        </w:rPr>
        <w:t xml:space="preserve"> и юность природы, а лето – пора возмужания, то осень – время мудрого сосредоточения. Осень подводит итоги жизни и тре</w:t>
      </w:r>
      <w:r w:rsidR="00011AC8">
        <w:rPr>
          <w:sz w:val="32"/>
          <w:szCs w:val="32"/>
        </w:rPr>
        <w:t>з</w:t>
      </w:r>
      <w:r w:rsidR="00011AC8">
        <w:rPr>
          <w:sz w:val="32"/>
          <w:szCs w:val="32"/>
        </w:rPr>
        <w:t xml:space="preserve">во оценивает все, что ей досталось от лета. Она решает, кому и как встретить зиму, чтобы дождаться новой весны, </w:t>
      </w:r>
      <w:r w:rsidR="004B3296">
        <w:rPr>
          <w:sz w:val="32"/>
          <w:szCs w:val="32"/>
        </w:rPr>
        <w:t>кто в</w:t>
      </w:r>
      <w:r w:rsidR="004B3296">
        <w:rPr>
          <w:sz w:val="32"/>
          <w:szCs w:val="32"/>
        </w:rPr>
        <w:t>ы</w:t>
      </w:r>
      <w:r w:rsidR="004B3296">
        <w:rPr>
          <w:sz w:val="32"/>
          <w:szCs w:val="32"/>
        </w:rPr>
        <w:t>держит, кто не выдержит испытание холодом и кому уже се</w:t>
      </w:r>
      <w:r w:rsidR="004B3296">
        <w:rPr>
          <w:sz w:val="32"/>
          <w:szCs w:val="32"/>
        </w:rPr>
        <w:t>й</w:t>
      </w:r>
      <w:r w:rsidR="004B3296">
        <w:rPr>
          <w:sz w:val="32"/>
          <w:szCs w:val="32"/>
        </w:rPr>
        <w:t>час пора проститься</w:t>
      </w:r>
      <w:r w:rsidR="00011AC8">
        <w:rPr>
          <w:sz w:val="32"/>
          <w:szCs w:val="32"/>
        </w:rPr>
        <w:t xml:space="preserve"> </w:t>
      </w:r>
      <w:r w:rsidR="004B3296">
        <w:rPr>
          <w:sz w:val="32"/>
          <w:szCs w:val="32"/>
        </w:rPr>
        <w:t>с землей и солнцем, оставив после себя семена будущей жизни. Все это Любовь Лаврентьевна выр</w:t>
      </w:r>
      <w:r w:rsidR="004B3296">
        <w:rPr>
          <w:sz w:val="32"/>
          <w:szCs w:val="32"/>
        </w:rPr>
        <w:t>а</w:t>
      </w:r>
      <w:r w:rsidR="004B3296">
        <w:rPr>
          <w:sz w:val="32"/>
          <w:szCs w:val="32"/>
        </w:rPr>
        <w:t>зила в « цветочном цикле», а это</w:t>
      </w:r>
      <w:r w:rsidR="00590E76">
        <w:rPr>
          <w:sz w:val="32"/>
          <w:szCs w:val="32"/>
        </w:rPr>
        <w:t xml:space="preserve"> и жизненный путь человека.</w:t>
      </w:r>
      <w:r w:rsidR="004B3296">
        <w:rPr>
          <w:sz w:val="32"/>
          <w:szCs w:val="32"/>
        </w:rPr>
        <w:t xml:space="preserve"> </w:t>
      </w:r>
    </w:p>
    <w:p w:rsidR="0063250B" w:rsidRDefault="0063250B" w:rsidP="004E2ECD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Я уверена, что эмоционально насыщенный  материал оставляет глубокий отпечаток в душе. То, что сегодня человек восприним</w:t>
      </w:r>
      <w:r>
        <w:rPr>
          <w:sz w:val="32"/>
          <w:szCs w:val="32"/>
        </w:rPr>
        <w:t>а</w:t>
      </w:r>
      <w:r>
        <w:rPr>
          <w:sz w:val="32"/>
          <w:szCs w:val="32"/>
        </w:rPr>
        <w:t>ет эмоционально, завтра перерастет в осознанное отношение и к и</w:t>
      </w:r>
      <w:r>
        <w:rPr>
          <w:sz w:val="32"/>
          <w:szCs w:val="32"/>
        </w:rPr>
        <w:t>с</w:t>
      </w:r>
      <w:r w:rsidR="00011AC8">
        <w:rPr>
          <w:sz w:val="32"/>
          <w:szCs w:val="32"/>
        </w:rPr>
        <w:t xml:space="preserve">кусству и к жизни. </w:t>
      </w:r>
    </w:p>
    <w:p w:rsidR="004F7ADA" w:rsidRPr="004F7ADA" w:rsidRDefault="004F7ADA" w:rsidP="004F7ADA">
      <w:pPr>
        <w:rPr>
          <w:sz w:val="32"/>
          <w:szCs w:val="32"/>
        </w:rPr>
      </w:pPr>
    </w:p>
    <w:p w:rsidR="004F7ADA" w:rsidRPr="004F7ADA" w:rsidRDefault="004F7ADA" w:rsidP="004F7ADA">
      <w:pPr>
        <w:rPr>
          <w:sz w:val="32"/>
          <w:szCs w:val="32"/>
        </w:rPr>
      </w:pPr>
    </w:p>
    <w:p w:rsidR="004F7ADA" w:rsidRPr="004F7ADA" w:rsidRDefault="004F7ADA" w:rsidP="004F7ADA">
      <w:pPr>
        <w:rPr>
          <w:sz w:val="32"/>
          <w:szCs w:val="32"/>
        </w:rPr>
      </w:pPr>
    </w:p>
    <w:p w:rsidR="004F7ADA" w:rsidRDefault="004F7ADA" w:rsidP="004F7ADA">
      <w:pPr>
        <w:rPr>
          <w:sz w:val="32"/>
          <w:szCs w:val="32"/>
        </w:rPr>
      </w:pPr>
    </w:p>
    <w:p w:rsidR="002D7F2F" w:rsidRPr="004F7ADA" w:rsidRDefault="004F7ADA" w:rsidP="004F7ADA">
      <w:pPr>
        <w:tabs>
          <w:tab w:val="left" w:pos="226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2D7F2F" w:rsidRPr="004F7ADA" w:rsidSect="00EF73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1F" w:rsidRDefault="003D151F" w:rsidP="00A3294A">
      <w:pPr>
        <w:spacing w:after="0" w:line="240" w:lineRule="auto"/>
      </w:pPr>
      <w:r>
        <w:separator/>
      </w:r>
    </w:p>
  </w:endnote>
  <w:endnote w:type="continuationSeparator" w:id="1">
    <w:p w:rsidR="003D151F" w:rsidRDefault="003D151F" w:rsidP="00A3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94A" w:rsidRPr="00A3294A" w:rsidRDefault="00A3294A">
    <w:pPr>
      <w:pStyle w:val="a5"/>
      <w:rPr>
        <w:sz w:val="32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1F" w:rsidRDefault="003D151F" w:rsidP="00A3294A">
      <w:pPr>
        <w:spacing w:after="0" w:line="240" w:lineRule="auto"/>
      </w:pPr>
      <w:r>
        <w:separator/>
      </w:r>
    </w:p>
  </w:footnote>
  <w:footnote w:type="continuationSeparator" w:id="1">
    <w:p w:rsidR="003D151F" w:rsidRDefault="003D151F" w:rsidP="00A32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E0E"/>
    <w:rsid w:val="00011AC8"/>
    <w:rsid w:val="000A6CD4"/>
    <w:rsid w:val="00110624"/>
    <w:rsid w:val="0015324E"/>
    <w:rsid w:val="001A1389"/>
    <w:rsid w:val="001F5F03"/>
    <w:rsid w:val="002927CE"/>
    <w:rsid w:val="002D7F2F"/>
    <w:rsid w:val="003622B7"/>
    <w:rsid w:val="00370BB2"/>
    <w:rsid w:val="003B7EC8"/>
    <w:rsid w:val="003D151F"/>
    <w:rsid w:val="003F77D3"/>
    <w:rsid w:val="00441040"/>
    <w:rsid w:val="0048783B"/>
    <w:rsid w:val="004B3296"/>
    <w:rsid w:val="004E2ECD"/>
    <w:rsid w:val="004F7ADA"/>
    <w:rsid w:val="00535870"/>
    <w:rsid w:val="00590E76"/>
    <w:rsid w:val="005B4C6F"/>
    <w:rsid w:val="0063250B"/>
    <w:rsid w:val="00672895"/>
    <w:rsid w:val="006B4E34"/>
    <w:rsid w:val="00757989"/>
    <w:rsid w:val="00764B4E"/>
    <w:rsid w:val="00783D4F"/>
    <w:rsid w:val="007B5A48"/>
    <w:rsid w:val="007C67EB"/>
    <w:rsid w:val="007D26F2"/>
    <w:rsid w:val="00845CC7"/>
    <w:rsid w:val="009B2E0E"/>
    <w:rsid w:val="009B4115"/>
    <w:rsid w:val="00A3294A"/>
    <w:rsid w:val="00A971BA"/>
    <w:rsid w:val="00AA116E"/>
    <w:rsid w:val="00B64DB6"/>
    <w:rsid w:val="00B933B5"/>
    <w:rsid w:val="00BC38EF"/>
    <w:rsid w:val="00C23A7B"/>
    <w:rsid w:val="00D07767"/>
    <w:rsid w:val="00E0091B"/>
    <w:rsid w:val="00E41DAC"/>
    <w:rsid w:val="00EA375A"/>
    <w:rsid w:val="00EF735E"/>
    <w:rsid w:val="00FE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5E"/>
  </w:style>
  <w:style w:type="paragraph" w:styleId="1">
    <w:name w:val="heading 1"/>
    <w:basedOn w:val="a"/>
    <w:next w:val="a"/>
    <w:link w:val="10"/>
    <w:uiPriority w:val="9"/>
    <w:qFormat/>
    <w:rsid w:val="00BC3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8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38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94A"/>
  </w:style>
  <w:style w:type="paragraph" w:styleId="a5">
    <w:name w:val="footer"/>
    <w:basedOn w:val="a"/>
    <w:link w:val="a6"/>
    <w:uiPriority w:val="99"/>
    <w:semiHidden/>
    <w:unhideWhenUsed/>
    <w:rsid w:val="00A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294A"/>
  </w:style>
  <w:style w:type="paragraph" w:styleId="a7">
    <w:name w:val="No Spacing"/>
    <w:uiPriority w:val="1"/>
    <w:qFormat/>
    <w:rsid w:val="001106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3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3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38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C38E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4614-373E-417F-9426-BA171D64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ТОСБС</dc:creator>
  <cp:keywords/>
  <dc:description/>
  <cp:lastModifiedBy>ТОСБС</cp:lastModifiedBy>
  <cp:revision>2</cp:revision>
  <dcterms:created xsi:type="dcterms:W3CDTF">2014-05-13T06:59:00Z</dcterms:created>
  <dcterms:modified xsi:type="dcterms:W3CDTF">2014-05-13T06:59:00Z</dcterms:modified>
</cp:coreProperties>
</file>